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84" w:rsidRDefault="00976184" w:rsidP="00976184">
      <w:pPr>
        <w:pStyle w:val="ConsPlusNormal"/>
        <w:jc w:val="right"/>
        <w:outlineLvl w:val="1"/>
      </w:pPr>
      <w:r>
        <w:t>Форма 7</w:t>
      </w:r>
    </w:p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center"/>
      </w:pPr>
      <w:r>
        <w:t>Информация</w:t>
      </w:r>
    </w:p>
    <w:p w:rsidR="00976184" w:rsidRDefault="00976184" w:rsidP="00976184">
      <w:pPr>
        <w:pStyle w:val="ConsPlusNormal"/>
        <w:jc w:val="center"/>
      </w:pPr>
      <w:r>
        <w:t xml:space="preserve">об основных показателях </w:t>
      </w:r>
      <w:proofErr w:type="gramStart"/>
      <w:r>
        <w:t>финансово-хозяйственной</w:t>
      </w:r>
      <w:proofErr w:type="gramEnd"/>
    </w:p>
    <w:p w:rsidR="00976184" w:rsidRDefault="00976184" w:rsidP="00976184">
      <w:pPr>
        <w:pStyle w:val="ConsPlusNormal"/>
        <w:jc w:val="center"/>
      </w:pPr>
      <w:r>
        <w:t>деятельности регулируемой организации, включая структуру</w:t>
      </w:r>
    </w:p>
    <w:p w:rsidR="00976184" w:rsidRDefault="00976184" w:rsidP="00976184">
      <w:pPr>
        <w:pStyle w:val="ConsPlusNormal"/>
        <w:jc w:val="center"/>
      </w:pPr>
      <w:proofErr w:type="gramStart"/>
      <w:r>
        <w:t>основных производственных затрат (в части регулируемых</w:t>
      </w:r>
      <w:proofErr w:type="gramEnd"/>
    </w:p>
    <w:p w:rsidR="00976184" w:rsidRDefault="00976184" w:rsidP="00976184">
      <w:pPr>
        <w:pStyle w:val="ConsPlusNormal"/>
        <w:jc w:val="center"/>
      </w:pPr>
      <w:r>
        <w:t>видов деятельности)</w:t>
      </w:r>
    </w:p>
    <w:p w:rsidR="00976184" w:rsidRDefault="00976184" w:rsidP="0097618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5497"/>
        <w:gridCol w:w="1435"/>
        <w:gridCol w:w="1967"/>
      </w:tblGrid>
      <w:tr w:rsidR="003921DF" w:rsidTr="003921DF">
        <w:tc>
          <w:tcPr>
            <w:tcW w:w="9701" w:type="dxa"/>
            <w:gridSpan w:val="4"/>
          </w:tcPr>
          <w:p w:rsidR="003921DF" w:rsidRDefault="003921DF" w:rsidP="00A304A7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3921DF" w:rsidTr="003921DF">
        <w:tc>
          <w:tcPr>
            <w:tcW w:w="802" w:type="dxa"/>
          </w:tcPr>
          <w:p w:rsidR="003921DF" w:rsidRDefault="003921DF" w:rsidP="00A304A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97" w:type="dxa"/>
          </w:tcPr>
          <w:p w:rsidR="003921DF" w:rsidRDefault="003921DF" w:rsidP="00A304A7">
            <w:pPr>
              <w:pStyle w:val="ConsPlusNormal"/>
              <w:jc w:val="center"/>
            </w:pPr>
            <w:bookmarkStart w:id="0" w:name="P595"/>
            <w:bookmarkEnd w:id="0"/>
            <w:r>
              <w:t>Наименование параметра</w:t>
            </w:r>
          </w:p>
        </w:tc>
        <w:tc>
          <w:tcPr>
            <w:tcW w:w="1435" w:type="dxa"/>
          </w:tcPr>
          <w:p w:rsidR="003921DF" w:rsidRDefault="003921DF" w:rsidP="00A304A7">
            <w:pPr>
              <w:pStyle w:val="ConsPlusNormal"/>
              <w:jc w:val="center"/>
            </w:pPr>
            <w:bookmarkStart w:id="1" w:name="P596"/>
            <w:bookmarkEnd w:id="1"/>
            <w:r>
              <w:t>Единица измерения</w:t>
            </w:r>
          </w:p>
        </w:tc>
        <w:tc>
          <w:tcPr>
            <w:tcW w:w="1967" w:type="dxa"/>
          </w:tcPr>
          <w:p w:rsidR="003921DF" w:rsidRDefault="003921DF" w:rsidP="00A304A7">
            <w:pPr>
              <w:pStyle w:val="ConsPlusNormal"/>
              <w:jc w:val="center"/>
            </w:pPr>
            <w:bookmarkStart w:id="2" w:name="P597"/>
            <w:bookmarkEnd w:id="2"/>
            <w:r>
              <w:t>Информация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Выручка от регулируемого вида деятельности с распределением по видам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24,47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Себестоимость производимых товаров (оказываемых услуг) по регулируемому виду деятельности, включая: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7360,83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приобретаемую тепловую энергию (мощность), теплоноситель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топливо с указанием по каждому виду топлива стоимости (за единицу объема), объема и способа его приобретения, стоимости его доставки: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вид топлива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x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приобретения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стоимость за единицу объема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способ приобретения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-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2.2.1.4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стоимость доставки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приобретаемую электрическую энергию (мощность), используемую в технологическом процессе: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3242,48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 xml:space="preserve">средневзвешенная стоимость 1 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3,79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приобретения электрической энергии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855,94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713,38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хим. реагенты, используемые в технологическом процессе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593,282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505,17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383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2.6.2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страховые взносы на обязательное социальное страхование, выплачиваемые из фонда оплаты труда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122,17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 xml:space="preserve">расходы на оплату труда и страховые взносы на </w:t>
            </w:r>
            <w:r>
              <w:lastRenderedPageBreak/>
              <w:t>обязательное социальное страхование, выплачиваемые из фонда оплаты труда административно-управленческого персонала: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3,36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2.7.1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оплату труда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2,55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2.7.2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страховые взносы на обязательное социальное страхование, выплачиваемые из фонда оплаты труда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0,81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амортизацию основных средств и нематериальных активов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общепроизводственные расходы,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105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2.10.2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общехозяйственные расходы,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расходы на капитальный и текущий ремонт основных производственных средств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1369,17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прочие расходы, которые подлежат отнесению на регулируемые виды деятельности в соответствии с законодательством Российской Федерации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828,98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Валовая прибыль (убытки) от реализации товаров и оказания услуг по регулируемому виду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-27,42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Чистая прибыль, полученная от регулируемого вида деятельности,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размер расходования чистой прибыли на финансирование мероприятий, предусмотренных инвестиционной программой регулируемой организации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Изменение стоимости основных фондов, в том числе: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изменение стоимости основных фондов за счет: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ввода в эксплуатацию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вывода из эксплуатации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их переоценки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Годовая бухгалтерская (финансовая) отчетность, включая бухгалтерский баланс и приложения к нему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 xml:space="preserve">Установленная тепловая мощность объектов основных </w:t>
            </w:r>
            <w:r>
              <w:lastRenderedPageBreak/>
              <w:t>фондов, используемых для теплоснабжения, в том числе по каждому источнику тепловой энергии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967" w:type="dxa"/>
            <w:vMerge w:val="restart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lastRenderedPageBreak/>
              <w:t>7.1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Тепловая нагрузка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вырабатываемой регулируемой организацией тепловой энергии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приобретаемой регулируемой организацией тепловой энергии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497" w:type="dxa"/>
            <w:vMerge w:val="restart"/>
            <w:vAlign w:val="center"/>
          </w:tcPr>
          <w:p w:rsidR="003921DF" w:rsidRDefault="003921DF" w:rsidP="00A304A7">
            <w:pPr>
              <w:pStyle w:val="ConsPlusNormal"/>
            </w:pPr>
            <w:r>
              <w:t>Объем тепловой энергии, отпускаемой потребителям по договорам, заключенным в рамках осуществления регулируемых видов деятельности, определенном в том числе:</w:t>
            </w:r>
          </w:p>
        </w:tc>
        <w:tc>
          <w:tcPr>
            <w:tcW w:w="1435" w:type="dxa"/>
            <w:vMerge w:val="restart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Merge w:val="restart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1,8273</w:t>
            </w:r>
          </w:p>
        </w:tc>
      </w:tr>
      <w:tr w:rsidR="003921DF" w:rsidTr="003921DF">
        <w:trPr>
          <w:trHeight w:val="269"/>
        </w:trPr>
        <w:tc>
          <w:tcPr>
            <w:tcW w:w="802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5497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435" w:type="dxa"/>
            <w:vMerge/>
          </w:tcPr>
          <w:p w:rsidR="003921DF" w:rsidRDefault="003921DF" w:rsidP="00A304A7">
            <w:pPr>
              <w:pStyle w:val="ConsPlusNormal"/>
            </w:pPr>
          </w:p>
        </w:tc>
        <w:tc>
          <w:tcPr>
            <w:tcW w:w="1967" w:type="dxa"/>
            <w:vMerge/>
          </w:tcPr>
          <w:p w:rsidR="003921DF" w:rsidRDefault="003921DF" w:rsidP="00322D56">
            <w:pPr>
              <w:pStyle w:val="ConsPlusNormal"/>
              <w:jc w:val="center"/>
            </w:pP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по приборам учета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1,237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расчетным путем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0,5903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по нормативам потребления коммунальных услуг и нормативам потребления коммунальных ресурсов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</w:t>
            </w:r>
          </w:p>
        </w:tc>
        <w:tc>
          <w:tcPr>
            <w:tcW w:w="1967" w:type="dxa"/>
            <w:vAlign w:val="center"/>
          </w:tcPr>
          <w:p w:rsidR="003921DF" w:rsidRDefault="003921D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Нормативы технологических потерь при передаче тепловой энергии, теплоносителя по тепловым сетям, утвержденные уполномоченным органом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Гкал/год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Фактический объем потерь при передаче тепловой энергии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тыс. Гкал/год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Среднесписочная численность основного производственного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2</w:t>
            </w:r>
            <w:bookmarkStart w:id="3" w:name="_GoBack"/>
            <w:bookmarkEnd w:id="3"/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Среднесписочная численность административно-управленческого персонала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967" w:type="dxa"/>
            <w:vAlign w:val="center"/>
          </w:tcPr>
          <w:p w:rsidR="003921DF" w:rsidRDefault="00322D56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921DF" w:rsidTr="003921DF">
        <w:tc>
          <w:tcPr>
            <w:tcW w:w="802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497" w:type="dxa"/>
            <w:vAlign w:val="center"/>
          </w:tcPr>
          <w:p w:rsidR="003921DF" w:rsidRDefault="003921DF" w:rsidP="00A304A7">
            <w:pPr>
              <w:pStyle w:val="ConsPlusNormal"/>
            </w:pPr>
            <w:r>
              <w:t>Норматив удельного расхода условного топлива при производстве тепловой энергии источниками тепловой энергии, используемыми для осуществления регулируемых видов деятельности, в целом по регулируемой организации или с распределением по источникам тепловой энергии (в зависимости от показателя (показателей), утвержденного уполномоченным органом)</w:t>
            </w:r>
          </w:p>
        </w:tc>
        <w:tc>
          <w:tcPr>
            <w:tcW w:w="1435" w:type="dxa"/>
            <w:vAlign w:val="center"/>
          </w:tcPr>
          <w:p w:rsidR="003921DF" w:rsidRDefault="003921DF" w:rsidP="00A304A7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921DF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 xml:space="preserve">Фактический удельный расход условного топлива при производстве тепловой энергии источниками тепловой энергии, используемыми для осуществления регулируемых видов деятельности, в целом по регулируемой организации или с распределением по </w:t>
            </w:r>
            <w:r>
              <w:lastRenderedPageBreak/>
              <w:t>источникам тепловой энергии (в зависимости от показателя (показателей), утвержденного уполномоченным органом)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proofErr w:type="gramStart"/>
            <w:r>
              <w:lastRenderedPageBreak/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lastRenderedPageBreak/>
              <w:t>17.1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Водогрейный котел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5497" w:type="dxa"/>
            <w:vAlign w:val="center"/>
          </w:tcPr>
          <w:p w:rsidR="00322D56" w:rsidRDefault="00322D56" w:rsidP="00CA055A">
            <w:pPr>
              <w:pStyle w:val="ConsPlusNormal"/>
            </w:pPr>
            <w:r>
              <w:t>Паровые котлы</w:t>
            </w:r>
          </w:p>
        </w:tc>
        <w:tc>
          <w:tcPr>
            <w:tcW w:w="1435" w:type="dxa"/>
            <w:vAlign w:val="center"/>
          </w:tcPr>
          <w:p w:rsidR="00322D56" w:rsidRDefault="00322D56" w:rsidP="00CA055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 т./Гкал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>Удельный расход электрической энергии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  <w:r>
              <w:t>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>Удельный расход холодной воды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/Гкал</w:t>
            </w:r>
          </w:p>
        </w:tc>
        <w:tc>
          <w:tcPr>
            <w:tcW w:w="1967" w:type="dxa"/>
            <w:vAlign w:val="center"/>
          </w:tcPr>
          <w:p w:rsidR="00322D56" w:rsidRDefault="0087690F" w:rsidP="00322D56">
            <w:pPr>
              <w:pStyle w:val="ConsPlusNormal"/>
              <w:jc w:val="center"/>
            </w:pPr>
            <w:r>
              <w:t>0</w:t>
            </w:r>
          </w:p>
        </w:tc>
      </w:tr>
      <w:tr w:rsidR="00322D56" w:rsidTr="003921DF">
        <w:tc>
          <w:tcPr>
            <w:tcW w:w="802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497" w:type="dxa"/>
            <w:vAlign w:val="center"/>
          </w:tcPr>
          <w:p w:rsidR="00322D56" w:rsidRDefault="00322D56" w:rsidP="00A304A7">
            <w:pPr>
              <w:pStyle w:val="ConsPlusNormal"/>
            </w:pPr>
            <w:r>
              <w:t xml:space="preserve">Информация о показателях технико-экономического состояния систем теплоснабжения (за исключением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 потребителей тепловой энергии, теплоносителя, а также источников тепловой энергии, функционирующих в режиме комбинированной выработки электрической и тепловой энергии), в </w:t>
            </w:r>
            <w:proofErr w:type="spellStart"/>
            <w:r>
              <w:t>т.ч</w:t>
            </w:r>
            <w:proofErr w:type="spellEnd"/>
            <w:r>
              <w:t>. информация о показателях физического износа объектов теплоснабжения, информация о показателях энергетической эффективности объектов теплоснабжения</w:t>
            </w:r>
          </w:p>
        </w:tc>
        <w:tc>
          <w:tcPr>
            <w:tcW w:w="1435" w:type="dxa"/>
            <w:vAlign w:val="center"/>
          </w:tcPr>
          <w:p w:rsidR="00322D56" w:rsidRDefault="00322D56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67" w:type="dxa"/>
            <w:vAlign w:val="center"/>
          </w:tcPr>
          <w:p w:rsidR="00322D56" w:rsidRDefault="00322D56" w:rsidP="00322D56">
            <w:pPr>
              <w:pStyle w:val="ConsPlusNormal"/>
              <w:jc w:val="center"/>
            </w:pPr>
          </w:p>
        </w:tc>
      </w:tr>
    </w:tbl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both"/>
      </w:pPr>
    </w:p>
    <w:p w:rsidR="00976184" w:rsidRDefault="00976184" w:rsidP="00976184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84"/>
    <w:rsid w:val="00322D56"/>
    <w:rsid w:val="003921DF"/>
    <w:rsid w:val="0047378A"/>
    <w:rsid w:val="0087690F"/>
    <w:rsid w:val="00976184"/>
    <w:rsid w:val="00CC168A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3</cp:revision>
  <cp:lastPrinted>2024-04-26T08:49:00Z</cp:lastPrinted>
  <dcterms:created xsi:type="dcterms:W3CDTF">2024-04-26T03:44:00Z</dcterms:created>
  <dcterms:modified xsi:type="dcterms:W3CDTF">2024-04-26T09:52:00Z</dcterms:modified>
</cp:coreProperties>
</file>